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57" w:rsidRDefault="00B54657"/>
    <w:p w:rsidR="00BF2C02" w:rsidRDefault="00BF2C02"/>
    <w:p w:rsidR="00BF2C02" w:rsidRDefault="009A654E">
      <w:r>
        <w:rPr>
          <w:noProof/>
        </w:rPr>
        <w:pict>
          <v:shapetype id="_x0000_t32" coordsize="21600,21600" o:spt="32" o:oned="t" path="m,l21600,21600e" filled="f">
            <v:path arrowok="t" fillok="f" o:connecttype="none"/>
            <o:lock v:ext="edit" shapetype="t"/>
          </v:shapetype>
          <v:shape id="_x0000_s2050" type="#_x0000_t32" style="position:absolute;margin-left:83.25pt;margin-top:12.9pt;width:1.5pt;height:642.75pt;z-index:251662336" o:connectortype="straight" strokecolor="#003200" strokeweight="1.5pt"/>
        </w:pict>
      </w:r>
    </w:p>
    <w:p w:rsidR="00250108" w:rsidRDefault="00250108" w:rsidP="00250108">
      <w:pPr>
        <w:ind w:left="2160"/>
      </w:pPr>
      <w:r>
        <w:rPr>
          <w:noProof/>
        </w:rPr>
        <w:drawing>
          <wp:anchor distT="0" distB="0" distL="114300" distR="114300" simplePos="0" relativeHeight="251658240" behindDoc="1" locked="0" layoutInCell="1" allowOverlap="1">
            <wp:simplePos x="0" y="0"/>
            <wp:positionH relativeFrom="column">
              <wp:posOffset>-723900</wp:posOffset>
            </wp:positionH>
            <wp:positionV relativeFrom="paragraph">
              <wp:posOffset>184785</wp:posOffset>
            </wp:positionV>
            <wp:extent cx="1600200" cy="409575"/>
            <wp:effectExtent l="19050" t="0" r="0" b="0"/>
            <wp:wrapTight wrapText="bothSides">
              <wp:wrapPolygon edited="0">
                <wp:start x="-257" y="0"/>
                <wp:lineTo x="-257" y="21098"/>
                <wp:lineTo x="21600" y="21098"/>
                <wp:lineTo x="21600" y="0"/>
                <wp:lineTo x="-257" y="0"/>
              </wp:wrapPolygon>
            </wp:wrapTight>
            <wp:docPr id="2" name="Picture 1" descr="SAFETY HLTH LOGO (COLOR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HLTH LOGO (COLOR STACKED).jpg"/>
                    <pic:cNvPicPr/>
                  </pic:nvPicPr>
                  <pic:blipFill>
                    <a:blip r:embed="rId6" cstate="print"/>
                    <a:stretch>
                      <a:fillRect/>
                    </a:stretch>
                  </pic:blipFill>
                  <pic:spPr>
                    <a:xfrm>
                      <a:off x="0" y="0"/>
                      <a:ext cx="1600200" cy="409575"/>
                    </a:xfrm>
                    <a:prstGeom prst="rect">
                      <a:avLst/>
                    </a:prstGeom>
                  </pic:spPr>
                </pic:pic>
              </a:graphicData>
            </a:graphic>
          </wp:anchor>
        </w:drawing>
      </w:r>
      <w:r>
        <w:t>West Virginia AgrAbility would like to share a series of webinars and informational fact sheets in observance of National Farm Safety &amp; Health Week, September 20-26.</w:t>
      </w:r>
    </w:p>
    <w:p w:rsidR="00250108" w:rsidRDefault="00250108" w:rsidP="00250108">
      <w:pPr>
        <w:ind w:left="2160"/>
      </w:pPr>
    </w:p>
    <w:p w:rsidR="00250108" w:rsidRDefault="00250108" w:rsidP="00250108">
      <w:pPr>
        <w:ind w:left="2160"/>
      </w:pPr>
      <w:r>
        <w:t xml:space="preserve">This year the theme for National Farm Safety &amp; Health Week is “Ag Safety is not just a slogan, it’s a lifestyle.”  The daily webinars are hosted by the AgriSafe Network from 12-1 pm CST Monday – Friday and registration is available at </w:t>
      </w:r>
      <w:hyperlink r:id="rId7" w:history="1">
        <w:r w:rsidRPr="006341CF">
          <w:rPr>
            <w:rStyle w:val="Hyperlink"/>
          </w:rPr>
          <w:t>www.agrisafe.org/national-farm-safe</w:t>
        </w:r>
        <w:r w:rsidRPr="006341CF">
          <w:rPr>
            <w:rStyle w:val="Hyperlink"/>
          </w:rPr>
          <w:t>t</w:t>
        </w:r>
        <w:r w:rsidRPr="006341CF">
          <w:rPr>
            <w:rStyle w:val="Hyperlink"/>
          </w:rPr>
          <w:t>y-health-week-2015</w:t>
        </w:r>
      </w:hyperlink>
      <w:r>
        <w:t xml:space="preserve">.    </w:t>
      </w:r>
    </w:p>
    <w:p w:rsidR="00250108" w:rsidRDefault="00250108" w:rsidP="00250108">
      <w:pPr>
        <w:ind w:left="2160"/>
      </w:pPr>
    </w:p>
    <w:p w:rsidR="00250108" w:rsidRDefault="00250108" w:rsidP="00250108">
      <w:pPr>
        <w:ind w:left="2160"/>
      </w:pPr>
      <w:r>
        <w:rPr>
          <w:noProof/>
        </w:rPr>
        <w:drawing>
          <wp:anchor distT="0" distB="0" distL="114300" distR="114300" simplePos="0" relativeHeight="251659264" behindDoc="1" locked="0" layoutInCell="1" allowOverlap="1">
            <wp:simplePos x="0" y="0"/>
            <wp:positionH relativeFrom="column">
              <wp:posOffset>-800100</wp:posOffset>
            </wp:positionH>
            <wp:positionV relativeFrom="paragraph">
              <wp:posOffset>156210</wp:posOffset>
            </wp:positionV>
            <wp:extent cx="1676400" cy="466725"/>
            <wp:effectExtent l="19050" t="0" r="0" b="0"/>
            <wp:wrapTight wrapText="bothSides">
              <wp:wrapPolygon edited="0">
                <wp:start x="-245" y="0"/>
                <wp:lineTo x="-245" y="21159"/>
                <wp:lineTo x="21600" y="21159"/>
                <wp:lineTo x="21600" y="0"/>
                <wp:lineTo x="-245" y="0"/>
              </wp:wrapPolygon>
            </wp:wrapTight>
            <wp:docPr id="3" name="Picture 2" descr="WV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SU.PNG"/>
                    <pic:cNvPicPr/>
                  </pic:nvPicPr>
                  <pic:blipFill>
                    <a:blip r:embed="rId8" cstate="print"/>
                    <a:stretch>
                      <a:fillRect/>
                    </a:stretch>
                  </pic:blipFill>
                  <pic:spPr>
                    <a:xfrm>
                      <a:off x="0" y="0"/>
                      <a:ext cx="1676400" cy="466725"/>
                    </a:xfrm>
                    <a:prstGeom prst="rect">
                      <a:avLst/>
                    </a:prstGeom>
                  </pic:spPr>
                </pic:pic>
              </a:graphicData>
            </a:graphic>
          </wp:anchor>
        </w:drawing>
      </w:r>
      <w:r>
        <w:t xml:space="preserve">Informational fact sheets are available on the Facebook page of the International Society for Agricultural Safety and Health (ISASH) at </w:t>
      </w:r>
      <w:hyperlink r:id="rId9" w:history="1">
        <w:r w:rsidRPr="006341CF">
          <w:rPr>
            <w:rStyle w:val="Hyperlink"/>
          </w:rPr>
          <w:t>https://www.facebook.com/ISASH</w:t>
        </w:r>
      </w:hyperlink>
      <w:r>
        <w:t xml:space="preserve">. </w:t>
      </w:r>
    </w:p>
    <w:p w:rsidR="00250108" w:rsidRDefault="00250108" w:rsidP="00250108">
      <w:pPr>
        <w:ind w:left="2160"/>
      </w:pPr>
      <w:r>
        <w:rPr>
          <w:noProof/>
        </w:rPr>
        <w:drawing>
          <wp:anchor distT="0" distB="0" distL="114300" distR="114300" simplePos="0" relativeHeight="251665408" behindDoc="1" locked="0" layoutInCell="1" allowOverlap="1">
            <wp:simplePos x="0" y="0"/>
            <wp:positionH relativeFrom="column">
              <wp:posOffset>3267075</wp:posOffset>
            </wp:positionH>
            <wp:positionV relativeFrom="paragraph">
              <wp:posOffset>93980</wp:posOffset>
            </wp:positionV>
            <wp:extent cx="2962275" cy="1457325"/>
            <wp:effectExtent l="19050" t="0" r="9525" b="0"/>
            <wp:wrapTight wrapText="bothSides">
              <wp:wrapPolygon edited="0">
                <wp:start x="-139" y="0"/>
                <wp:lineTo x="-139" y="21459"/>
                <wp:lineTo x="21669" y="21459"/>
                <wp:lineTo x="21669" y="0"/>
                <wp:lineTo x="-139" y="0"/>
              </wp:wrapPolygon>
            </wp:wrapTight>
            <wp:docPr id="6" name="Picture 0" descr="NFSHWlogo_2015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SHWlogo_2015_color.jpg"/>
                    <pic:cNvPicPr/>
                  </pic:nvPicPr>
                  <pic:blipFill>
                    <a:blip r:embed="rId10" cstate="print"/>
                    <a:stretch>
                      <a:fillRect/>
                    </a:stretch>
                  </pic:blipFill>
                  <pic:spPr>
                    <a:xfrm>
                      <a:off x="0" y="0"/>
                      <a:ext cx="2962275" cy="1457325"/>
                    </a:xfrm>
                    <a:prstGeom prst="rect">
                      <a:avLst/>
                    </a:prstGeom>
                  </pic:spPr>
                </pic:pic>
              </a:graphicData>
            </a:graphic>
          </wp:anchor>
        </w:drawing>
      </w:r>
    </w:p>
    <w:p w:rsidR="00250108" w:rsidRDefault="00250108" w:rsidP="00250108">
      <w:pPr>
        <w:ind w:left="2160"/>
      </w:pPr>
      <w:r>
        <w:t>This year’s topics are:</w:t>
      </w:r>
    </w:p>
    <w:p w:rsidR="00250108" w:rsidRDefault="00250108" w:rsidP="00250108">
      <w:pPr>
        <w:ind w:left="2160"/>
      </w:pPr>
      <w:r>
        <w:t xml:space="preserve">    Sunday – Aging Farmers</w:t>
      </w:r>
    </w:p>
    <w:p w:rsidR="00250108" w:rsidRDefault="00250108" w:rsidP="00250108">
      <w:pPr>
        <w:ind w:left="2160"/>
      </w:pPr>
      <w:r>
        <w:t xml:space="preserve">    Monday – Rural Roadway </w:t>
      </w:r>
    </w:p>
    <w:p w:rsidR="00250108" w:rsidRDefault="00250108" w:rsidP="00250108">
      <w:pPr>
        <w:ind w:left="2160"/>
      </w:pPr>
      <w:r>
        <w:t xml:space="preserve">   Tuesday – Confined Spaces in</w:t>
      </w:r>
    </w:p>
    <w:p w:rsidR="00250108" w:rsidRDefault="00250108" w:rsidP="00250108">
      <w:pPr>
        <w:ind w:left="2160"/>
      </w:pPr>
      <w:r>
        <w:t xml:space="preserve">       Agriculture</w:t>
      </w:r>
    </w:p>
    <w:p w:rsidR="00250108" w:rsidRDefault="00250108" w:rsidP="00250108">
      <w:pPr>
        <w:ind w:left="2160"/>
      </w:pPr>
      <w:r>
        <w:rPr>
          <w:noProof/>
        </w:rPr>
        <w:drawing>
          <wp:anchor distT="0" distB="0" distL="114300" distR="114300" simplePos="0" relativeHeight="251663360" behindDoc="1" locked="0" layoutInCell="1" allowOverlap="1">
            <wp:simplePos x="0" y="0"/>
            <wp:positionH relativeFrom="column">
              <wp:posOffset>-771525</wp:posOffset>
            </wp:positionH>
            <wp:positionV relativeFrom="paragraph">
              <wp:posOffset>120015</wp:posOffset>
            </wp:positionV>
            <wp:extent cx="1647825" cy="1266825"/>
            <wp:effectExtent l="19050" t="0" r="9525" b="0"/>
            <wp:wrapTight wrapText="bothSides">
              <wp:wrapPolygon edited="0">
                <wp:start x="-250" y="0"/>
                <wp:lineTo x="-250" y="21438"/>
                <wp:lineTo x="21725" y="21438"/>
                <wp:lineTo x="21725" y="0"/>
                <wp:lineTo x="-250" y="0"/>
              </wp:wrapPolygon>
            </wp:wrapTight>
            <wp:docPr id="7" name="Picture 6" descr="ArcLockup_Color_Po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Lockup_Color_Pos_JPG.jpg"/>
                    <pic:cNvPicPr/>
                  </pic:nvPicPr>
                  <pic:blipFill>
                    <a:blip r:embed="rId11" cstate="print"/>
                    <a:stretch>
                      <a:fillRect/>
                    </a:stretch>
                  </pic:blipFill>
                  <pic:spPr>
                    <a:xfrm>
                      <a:off x="0" y="0"/>
                      <a:ext cx="1647825" cy="1266825"/>
                    </a:xfrm>
                    <a:prstGeom prst="rect">
                      <a:avLst/>
                    </a:prstGeom>
                  </pic:spPr>
                </pic:pic>
              </a:graphicData>
            </a:graphic>
          </wp:anchor>
        </w:drawing>
      </w:r>
      <w:r>
        <w:t xml:space="preserve">   Wednesday – Children’s Topics</w:t>
      </w:r>
    </w:p>
    <w:p w:rsidR="00250108" w:rsidRDefault="00250108" w:rsidP="00250108">
      <w:pPr>
        <w:ind w:left="2160"/>
      </w:pPr>
      <w:r>
        <w:t xml:space="preserve">   Thursday – Health</w:t>
      </w:r>
    </w:p>
    <w:p w:rsidR="00250108" w:rsidRDefault="00250108" w:rsidP="00250108">
      <w:pPr>
        <w:ind w:left="2160"/>
      </w:pPr>
      <w:r>
        <w:t xml:space="preserve">   Friday – Tractor Safety</w:t>
      </w:r>
    </w:p>
    <w:p w:rsidR="00250108" w:rsidRDefault="00250108" w:rsidP="00250108">
      <w:pPr>
        <w:ind w:left="2160"/>
      </w:pPr>
      <w:r>
        <w:t xml:space="preserve">   Saturday – ATV Safety</w:t>
      </w:r>
    </w:p>
    <w:p w:rsidR="00250108" w:rsidRDefault="00250108" w:rsidP="00250108">
      <w:pPr>
        <w:ind w:left="2160"/>
      </w:pPr>
      <w:r>
        <w:tab/>
      </w:r>
    </w:p>
    <w:p w:rsidR="00250108" w:rsidRDefault="00250108" w:rsidP="00250108">
      <w:pPr>
        <w:ind w:left="2160"/>
      </w:pPr>
      <w:r>
        <w:t>The theme “Ag Safety is not just a slogan, it’s a lifestyle” reminds local and rural communities that agriculture is one of the most dangerous occupations in the U.S. and farm injuries and fatalities are preventable through education.  The most recent data from the U.S. Department of Labor indicates that in 2013 farming accounted for 500 fatalities, or 23.2 deaths per 100,000 workers.</w:t>
      </w:r>
    </w:p>
    <w:p w:rsidR="00250108" w:rsidRDefault="00250108" w:rsidP="00250108">
      <w:pPr>
        <w:ind w:left="2160"/>
      </w:pPr>
    </w:p>
    <w:p w:rsidR="00250108" w:rsidRDefault="00250108" w:rsidP="00250108">
      <w:pPr>
        <w:ind w:left="2160"/>
      </w:pPr>
      <w:r>
        <w:rPr>
          <w:noProof/>
        </w:rPr>
        <w:drawing>
          <wp:anchor distT="0" distB="0" distL="114300" distR="114300" simplePos="0" relativeHeight="251661312" behindDoc="1" locked="0" layoutInCell="1" allowOverlap="1">
            <wp:simplePos x="0" y="0"/>
            <wp:positionH relativeFrom="column">
              <wp:posOffset>-647700</wp:posOffset>
            </wp:positionH>
            <wp:positionV relativeFrom="paragraph">
              <wp:posOffset>560070</wp:posOffset>
            </wp:positionV>
            <wp:extent cx="1234440" cy="1095375"/>
            <wp:effectExtent l="19050" t="0" r="3810" b="0"/>
            <wp:wrapTight wrapText="bothSides">
              <wp:wrapPolygon edited="0">
                <wp:start x="9333" y="0"/>
                <wp:lineTo x="6667" y="376"/>
                <wp:lineTo x="1667" y="4132"/>
                <wp:lineTo x="-333" y="13523"/>
                <wp:lineTo x="2667" y="18031"/>
                <wp:lineTo x="7667" y="21412"/>
                <wp:lineTo x="8333" y="21412"/>
                <wp:lineTo x="13333" y="21412"/>
                <wp:lineTo x="14000" y="21412"/>
                <wp:lineTo x="18000" y="18407"/>
                <wp:lineTo x="18667" y="18031"/>
                <wp:lineTo x="21667" y="13148"/>
                <wp:lineTo x="21667" y="10143"/>
                <wp:lineTo x="21333" y="8264"/>
                <wp:lineTo x="20667" y="4132"/>
                <wp:lineTo x="14333" y="0"/>
                <wp:lineTo x="11000" y="0"/>
                <wp:lineTo x="9333" y="0"/>
              </wp:wrapPolygon>
            </wp:wrapTight>
            <wp:docPr id="5" name="Picture 4" descr="WVATS-Logo-2014-Blue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ATS-Logo-2014-BlueGold.png"/>
                    <pic:cNvPicPr/>
                  </pic:nvPicPr>
                  <pic:blipFill>
                    <a:blip r:embed="rId12" cstate="print"/>
                    <a:stretch>
                      <a:fillRect/>
                    </a:stretch>
                  </pic:blipFill>
                  <pic:spPr>
                    <a:xfrm>
                      <a:off x="0" y="0"/>
                      <a:ext cx="1234440" cy="1095375"/>
                    </a:xfrm>
                    <a:prstGeom prst="rect">
                      <a:avLst/>
                    </a:prstGeom>
                  </pic:spPr>
                </pic:pic>
              </a:graphicData>
            </a:graphic>
          </wp:anchor>
        </w:drawing>
      </w:r>
      <w:r>
        <w:t xml:space="preserve">Each year since 1944, the third week of September has been recognized as National Farm Safety and Health Week.  This recognition has been an annual promotion initiated by the National Safety Council and has been proclaimed as such by each sitting U.S. President since Franklin D. Roosevelt signed the first document.  </w:t>
      </w:r>
    </w:p>
    <w:p w:rsidR="00250108" w:rsidRDefault="00250108" w:rsidP="00250108">
      <w:pPr>
        <w:ind w:left="2160"/>
      </w:pPr>
    </w:p>
    <w:p w:rsidR="00250108" w:rsidRDefault="00250108" w:rsidP="00250108">
      <w:pPr>
        <w:ind w:left="2160"/>
      </w:pPr>
      <w:r>
        <w:t xml:space="preserve">As we recognize National Farm Safety &amp; Health Week, please join us in promoting safe and healthy practices on our farms as many producers enter the harvest season.  </w:t>
      </w:r>
    </w:p>
    <w:p w:rsidR="00250108" w:rsidRDefault="00250108" w:rsidP="00250108">
      <w:pPr>
        <w:ind w:left="2160"/>
      </w:pPr>
    </w:p>
    <w:p w:rsidR="00BF2C02" w:rsidRDefault="00250108" w:rsidP="00250108">
      <w:pPr>
        <w:ind w:left="2160"/>
      </w:pPr>
      <w:r>
        <w:t xml:space="preserve">For more information, contact:  Inetta Fluharty, WV AgrAbility Program Specialist at (304) 771-8747 or </w:t>
      </w:r>
      <w:hyperlink r:id="rId13" w:history="1">
        <w:r w:rsidRPr="006341CF">
          <w:rPr>
            <w:rStyle w:val="Hyperlink"/>
          </w:rPr>
          <w:t>ifluharty@wvagrability.org</w:t>
        </w:r>
      </w:hyperlink>
      <w:r>
        <w:t xml:space="preserve">.  Additional information about WV AgrAbility is available at </w:t>
      </w:r>
      <w:hyperlink r:id="rId14" w:history="1">
        <w:r w:rsidRPr="006341CF">
          <w:rPr>
            <w:rStyle w:val="Hyperlink"/>
          </w:rPr>
          <w:t>www.wvagrability.org</w:t>
        </w:r>
      </w:hyperlink>
      <w:r>
        <w:t xml:space="preserve">.  </w:t>
      </w:r>
    </w:p>
    <w:sectPr w:rsidR="00BF2C02" w:rsidSect="00250108">
      <w:headerReference w:type="default" r:id="rId15"/>
      <w:pgSz w:w="12240" w:h="15840"/>
      <w:pgMar w:top="1440" w:right="1440" w:bottom="28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008" w:rsidRDefault="00201008" w:rsidP="00BF2C02">
      <w:r>
        <w:separator/>
      </w:r>
    </w:p>
  </w:endnote>
  <w:endnote w:type="continuationSeparator" w:id="0">
    <w:p w:rsidR="00201008" w:rsidRDefault="00201008" w:rsidP="00BF2C0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008" w:rsidRDefault="00201008" w:rsidP="00BF2C02">
      <w:r>
        <w:separator/>
      </w:r>
    </w:p>
  </w:footnote>
  <w:footnote w:type="continuationSeparator" w:id="0">
    <w:p w:rsidR="00201008" w:rsidRDefault="00201008" w:rsidP="00BF2C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C02" w:rsidRDefault="00BF2C02" w:rsidP="00BF2C02">
    <w:pPr>
      <w:pStyle w:val="Header"/>
      <w:jc w:val="center"/>
    </w:pPr>
    <w:r>
      <w:rPr>
        <w:noProof/>
      </w:rPr>
      <w:drawing>
        <wp:anchor distT="0" distB="0" distL="114300" distR="114300" simplePos="0" relativeHeight="251658240" behindDoc="1" locked="0" layoutInCell="1" allowOverlap="1">
          <wp:simplePos x="0" y="0"/>
          <wp:positionH relativeFrom="column">
            <wp:posOffset>1333500</wp:posOffset>
          </wp:positionH>
          <wp:positionV relativeFrom="paragraph">
            <wp:posOffset>-295275</wp:posOffset>
          </wp:positionV>
          <wp:extent cx="3886200" cy="1295400"/>
          <wp:effectExtent l="19050" t="0" r="0" b="0"/>
          <wp:wrapTight wrapText="bothSides">
            <wp:wrapPolygon edited="0">
              <wp:start x="-106" y="0"/>
              <wp:lineTo x="-106" y="21282"/>
              <wp:lineTo x="21600" y="21282"/>
              <wp:lineTo x="21600" y="0"/>
              <wp:lineTo x="-106" y="0"/>
            </wp:wrapPolygon>
          </wp:wrapTight>
          <wp:docPr id="1" name="Picture 0" descr="WV AgrAbil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 AgrAbility Logo.jpg"/>
                  <pic:cNvPicPr/>
                </pic:nvPicPr>
                <pic:blipFill>
                  <a:blip r:embed="rId1"/>
                  <a:stretch>
                    <a:fillRect/>
                  </a:stretch>
                </pic:blipFill>
                <pic:spPr>
                  <a:xfrm>
                    <a:off x="0" y="0"/>
                    <a:ext cx="3886200" cy="1295400"/>
                  </a:xfrm>
                  <a:prstGeom prst="rect">
                    <a:avLst/>
                  </a:prstGeom>
                </pic:spPr>
              </pic:pic>
            </a:graphicData>
          </a:graphic>
        </wp:anchor>
      </w:drawing>
    </w:r>
  </w:p>
  <w:p w:rsidR="00BF2C02" w:rsidRDefault="00BF2C0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4098">
      <o:colormru v:ext="edit" colors="#060,#003200"/>
      <o:colormenu v:ext="edit" strokecolor="#003200"/>
    </o:shapedefaults>
  </w:hdrShapeDefaults>
  <w:footnotePr>
    <w:footnote w:id="-1"/>
    <w:footnote w:id="0"/>
  </w:footnotePr>
  <w:endnotePr>
    <w:endnote w:id="-1"/>
    <w:endnote w:id="0"/>
  </w:endnotePr>
  <w:compat/>
  <w:rsids>
    <w:rsidRoot w:val="00201008"/>
    <w:rsid w:val="0000236E"/>
    <w:rsid w:val="000024EB"/>
    <w:rsid w:val="000041CB"/>
    <w:rsid w:val="00005677"/>
    <w:rsid w:val="00012705"/>
    <w:rsid w:val="00014EC7"/>
    <w:rsid w:val="00016297"/>
    <w:rsid w:val="00024566"/>
    <w:rsid w:val="000254A4"/>
    <w:rsid w:val="00026177"/>
    <w:rsid w:val="00033F0E"/>
    <w:rsid w:val="00036D2A"/>
    <w:rsid w:val="00045A49"/>
    <w:rsid w:val="00047885"/>
    <w:rsid w:val="00056392"/>
    <w:rsid w:val="0005776D"/>
    <w:rsid w:val="0006158A"/>
    <w:rsid w:val="00074F91"/>
    <w:rsid w:val="00074FA4"/>
    <w:rsid w:val="000817CB"/>
    <w:rsid w:val="00081F4C"/>
    <w:rsid w:val="000862E9"/>
    <w:rsid w:val="00096943"/>
    <w:rsid w:val="00096DD5"/>
    <w:rsid w:val="000A12B4"/>
    <w:rsid w:val="000A704A"/>
    <w:rsid w:val="000A7640"/>
    <w:rsid w:val="000A7BE5"/>
    <w:rsid w:val="000B142B"/>
    <w:rsid w:val="000C1657"/>
    <w:rsid w:val="000C1763"/>
    <w:rsid w:val="000E4CA0"/>
    <w:rsid w:val="000E7599"/>
    <w:rsid w:val="000F6C3B"/>
    <w:rsid w:val="000F6F55"/>
    <w:rsid w:val="0010650B"/>
    <w:rsid w:val="00111542"/>
    <w:rsid w:val="00122DEE"/>
    <w:rsid w:val="00126160"/>
    <w:rsid w:val="0012714E"/>
    <w:rsid w:val="00127293"/>
    <w:rsid w:val="00132018"/>
    <w:rsid w:val="00132C38"/>
    <w:rsid w:val="00137B6C"/>
    <w:rsid w:val="00151C60"/>
    <w:rsid w:val="00152CBC"/>
    <w:rsid w:val="001569EA"/>
    <w:rsid w:val="00162039"/>
    <w:rsid w:val="0017268B"/>
    <w:rsid w:val="001730E1"/>
    <w:rsid w:val="0017466A"/>
    <w:rsid w:val="001750FC"/>
    <w:rsid w:val="00184C18"/>
    <w:rsid w:val="0018727C"/>
    <w:rsid w:val="001919DF"/>
    <w:rsid w:val="00193918"/>
    <w:rsid w:val="001A333F"/>
    <w:rsid w:val="001A3693"/>
    <w:rsid w:val="001B1B91"/>
    <w:rsid w:val="001B31DC"/>
    <w:rsid w:val="001B5A6E"/>
    <w:rsid w:val="001B616E"/>
    <w:rsid w:val="001B7340"/>
    <w:rsid w:val="001B79D6"/>
    <w:rsid w:val="001C2EAD"/>
    <w:rsid w:val="001C416A"/>
    <w:rsid w:val="001C4C83"/>
    <w:rsid w:val="001C57EA"/>
    <w:rsid w:val="001C5855"/>
    <w:rsid w:val="001E32C1"/>
    <w:rsid w:val="001F4B1E"/>
    <w:rsid w:val="00201008"/>
    <w:rsid w:val="00202066"/>
    <w:rsid w:val="0020597D"/>
    <w:rsid w:val="002112A3"/>
    <w:rsid w:val="00216D98"/>
    <w:rsid w:val="00227936"/>
    <w:rsid w:val="00234F92"/>
    <w:rsid w:val="00245523"/>
    <w:rsid w:val="0024648D"/>
    <w:rsid w:val="00247764"/>
    <w:rsid w:val="00250108"/>
    <w:rsid w:val="002538A7"/>
    <w:rsid w:val="00255CC0"/>
    <w:rsid w:val="00257089"/>
    <w:rsid w:val="002618BF"/>
    <w:rsid w:val="00262565"/>
    <w:rsid w:val="00265FBA"/>
    <w:rsid w:val="00277441"/>
    <w:rsid w:val="00286034"/>
    <w:rsid w:val="00292AC4"/>
    <w:rsid w:val="002959BC"/>
    <w:rsid w:val="002A3375"/>
    <w:rsid w:val="002C037D"/>
    <w:rsid w:val="002C1798"/>
    <w:rsid w:val="002C24FA"/>
    <w:rsid w:val="002C6D33"/>
    <w:rsid w:val="002D4B41"/>
    <w:rsid w:val="002D6B1B"/>
    <w:rsid w:val="002E2259"/>
    <w:rsid w:val="00300816"/>
    <w:rsid w:val="00300E74"/>
    <w:rsid w:val="003064BD"/>
    <w:rsid w:val="00312BE5"/>
    <w:rsid w:val="00315759"/>
    <w:rsid w:val="003200D3"/>
    <w:rsid w:val="0032459E"/>
    <w:rsid w:val="003315D9"/>
    <w:rsid w:val="00334CC6"/>
    <w:rsid w:val="00340544"/>
    <w:rsid w:val="003432EA"/>
    <w:rsid w:val="00346DC9"/>
    <w:rsid w:val="003478A4"/>
    <w:rsid w:val="00347F16"/>
    <w:rsid w:val="003516E7"/>
    <w:rsid w:val="00353A76"/>
    <w:rsid w:val="00355CDB"/>
    <w:rsid w:val="003572A3"/>
    <w:rsid w:val="00357CFE"/>
    <w:rsid w:val="003601F2"/>
    <w:rsid w:val="00360C36"/>
    <w:rsid w:val="00365DE4"/>
    <w:rsid w:val="003717E7"/>
    <w:rsid w:val="00375E6E"/>
    <w:rsid w:val="00387FFB"/>
    <w:rsid w:val="003906DE"/>
    <w:rsid w:val="0039383B"/>
    <w:rsid w:val="003A1382"/>
    <w:rsid w:val="003A5F62"/>
    <w:rsid w:val="003B370B"/>
    <w:rsid w:val="003B63C8"/>
    <w:rsid w:val="003C7CF0"/>
    <w:rsid w:val="003D2FDC"/>
    <w:rsid w:val="003E2B6C"/>
    <w:rsid w:val="003E4BA1"/>
    <w:rsid w:val="003E6E9E"/>
    <w:rsid w:val="003F2C3A"/>
    <w:rsid w:val="00402D0E"/>
    <w:rsid w:val="00403F4B"/>
    <w:rsid w:val="0041346C"/>
    <w:rsid w:val="00413723"/>
    <w:rsid w:val="00415B45"/>
    <w:rsid w:val="0042291C"/>
    <w:rsid w:val="004276B5"/>
    <w:rsid w:val="004334E7"/>
    <w:rsid w:val="00441A96"/>
    <w:rsid w:val="004422B0"/>
    <w:rsid w:val="00442C38"/>
    <w:rsid w:val="00443443"/>
    <w:rsid w:val="004437B7"/>
    <w:rsid w:val="00452364"/>
    <w:rsid w:val="00452DE0"/>
    <w:rsid w:val="00454986"/>
    <w:rsid w:val="004555C9"/>
    <w:rsid w:val="00455DC6"/>
    <w:rsid w:val="00472EB1"/>
    <w:rsid w:val="00474CCC"/>
    <w:rsid w:val="004779EB"/>
    <w:rsid w:val="00491800"/>
    <w:rsid w:val="00491E3A"/>
    <w:rsid w:val="00494B2E"/>
    <w:rsid w:val="004A517F"/>
    <w:rsid w:val="004A7D91"/>
    <w:rsid w:val="004B20FE"/>
    <w:rsid w:val="004B741B"/>
    <w:rsid w:val="004C338E"/>
    <w:rsid w:val="004C77C2"/>
    <w:rsid w:val="004D502B"/>
    <w:rsid w:val="004E00E7"/>
    <w:rsid w:val="004F1DFB"/>
    <w:rsid w:val="004F7A6C"/>
    <w:rsid w:val="0050020A"/>
    <w:rsid w:val="00501155"/>
    <w:rsid w:val="00502AE2"/>
    <w:rsid w:val="00512014"/>
    <w:rsid w:val="00515868"/>
    <w:rsid w:val="00517E60"/>
    <w:rsid w:val="005219A6"/>
    <w:rsid w:val="00521DAC"/>
    <w:rsid w:val="00532F21"/>
    <w:rsid w:val="00543005"/>
    <w:rsid w:val="00545F91"/>
    <w:rsid w:val="0055385A"/>
    <w:rsid w:val="005542B2"/>
    <w:rsid w:val="00561581"/>
    <w:rsid w:val="0056195F"/>
    <w:rsid w:val="00570FF9"/>
    <w:rsid w:val="0057581A"/>
    <w:rsid w:val="0057642B"/>
    <w:rsid w:val="005779D9"/>
    <w:rsid w:val="00585257"/>
    <w:rsid w:val="005911FC"/>
    <w:rsid w:val="00594259"/>
    <w:rsid w:val="005947B4"/>
    <w:rsid w:val="005A39B7"/>
    <w:rsid w:val="005B16B1"/>
    <w:rsid w:val="005B1A55"/>
    <w:rsid w:val="005B283F"/>
    <w:rsid w:val="005B3045"/>
    <w:rsid w:val="005B37E8"/>
    <w:rsid w:val="005B7313"/>
    <w:rsid w:val="005C0BAA"/>
    <w:rsid w:val="005C0CCD"/>
    <w:rsid w:val="005C33AE"/>
    <w:rsid w:val="005C3C85"/>
    <w:rsid w:val="005E05AD"/>
    <w:rsid w:val="005E4A67"/>
    <w:rsid w:val="005F1CD7"/>
    <w:rsid w:val="005F4F9C"/>
    <w:rsid w:val="00600B11"/>
    <w:rsid w:val="00600D17"/>
    <w:rsid w:val="00605856"/>
    <w:rsid w:val="006079FE"/>
    <w:rsid w:val="006100E5"/>
    <w:rsid w:val="00610D67"/>
    <w:rsid w:val="006139DC"/>
    <w:rsid w:val="006158D3"/>
    <w:rsid w:val="00622DE4"/>
    <w:rsid w:val="00632AC9"/>
    <w:rsid w:val="00634E5A"/>
    <w:rsid w:val="00641128"/>
    <w:rsid w:val="0065393B"/>
    <w:rsid w:val="00660EFD"/>
    <w:rsid w:val="00665CCD"/>
    <w:rsid w:val="006751C6"/>
    <w:rsid w:val="006769A2"/>
    <w:rsid w:val="00680B7C"/>
    <w:rsid w:val="00683FE2"/>
    <w:rsid w:val="00685802"/>
    <w:rsid w:val="00691F1C"/>
    <w:rsid w:val="006A66F6"/>
    <w:rsid w:val="006A716D"/>
    <w:rsid w:val="006B2653"/>
    <w:rsid w:val="006B2D2E"/>
    <w:rsid w:val="006B3583"/>
    <w:rsid w:val="006C3D60"/>
    <w:rsid w:val="006C4319"/>
    <w:rsid w:val="006C6A5C"/>
    <w:rsid w:val="006D1A99"/>
    <w:rsid w:val="006E3909"/>
    <w:rsid w:val="006F0060"/>
    <w:rsid w:val="006F1892"/>
    <w:rsid w:val="006F4A5F"/>
    <w:rsid w:val="00702F61"/>
    <w:rsid w:val="00702FA0"/>
    <w:rsid w:val="0071496F"/>
    <w:rsid w:val="0071570A"/>
    <w:rsid w:val="00720548"/>
    <w:rsid w:val="00730ED7"/>
    <w:rsid w:val="00735808"/>
    <w:rsid w:val="00737621"/>
    <w:rsid w:val="00755429"/>
    <w:rsid w:val="00761881"/>
    <w:rsid w:val="00761BEF"/>
    <w:rsid w:val="0076277B"/>
    <w:rsid w:val="00765AAA"/>
    <w:rsid w:val="007707E1"/>
    <w:rsid w:val="007713B1"/>
    <w:rsid w:val="00772FA8"/>
    <w:rsid w:val="00773B3E"/>
    <w:rsid w:val="0077496F"/>
    <w:rsid w:val="00777D38"/>
    <w:rsid w:val="0078251E"/>
    <w:rsid w:val="00785A95"/>
    <w:rsid w:val="00797E3F"/>
    <w:rsid w:val="007A0423"/>
    <w:rsid w:val="007B0FBF"/>
    <w:rsid w:val="007B1BDF"/>
    <w:rsid w:val="007C64B6"/>
    <w:rsid w:val="007D3CD5"/>
    <w:rsid w:val="007D7D8A"/>
    <w:rsid w:val="007E0CCF"/>
    <w:rsid w:val="007E79D8"/>
    <w:rsid w:val="007F565F"/>
    <w:rsid w:val="00802F0C"/>
    <w:rsid w:val="00805A2A"/>
    <w:rsid w:val="00813D11"/>
    <w:rsid w:val="00821B66"/>
    <w:rsid w:val="00825F93"/>
    <w:rsid w:val="0083225E"/>
    <w:rsid w:val="00836EA8"/>
    <w:rsid w:val="00845109"/>
    <w:rsid w:val="008459F7"/>
    <w:rsid w:val="00845BA1"/>
    <w:rsid w:val="0085357F"/>
    <w:rsid w:val="00854847"/>
    <w:rsid w:val="00870A3C"/>
    <w:rsid w:val="00874A84"/>
    <w:rsid w:val="008767BE"/>
    <w:rsid w:val="00877844"/>
    <w:rsid w:val="008843C5"/>
    <w:rsid w:val="00894487"/>
    <w:rsid w:val="008B0F9D"/>
    <w:rsid w:val="008C228B"/>
    <w:rsid w:val="008C52C6"/>
    <w:rsid w:val="008C69E0"/>
    <w:rsid w:val="008D4F4B"/>
    <w:rsid w:val="008D68C0"/>
    <w:rsid w:val="008E02CA"/>
    <w:rsid w:val="008E2C0B"/>
    <w:rsid w:val="008E4DBA"/>
    <w:rsid w:val="008F09FF"/>
    <w:rsid w:val="008F239C"/>
    <w:rsid w:val="008F31A5"/>
    <w:rsid w:val="008F396A"/>
    <w:rsid w:val="008F4925"/>
    <w:rsid w:val="008F5245"/>
    <w:rsid w:val="008F72CC"/>
    <w:rsid w:val="00900B51"/>
    <w:rsid w:val="00905CBF"/>
    <w:rsid w:val="0091353F"/>
    <w:rsid w:val="009139B2"/>
    <w:rsid w:val="00924687"/>
    <w:rsid w:val="00924EB3"/>
    <w:rsid w:val="00925F54"/>
    <w:rsid w:val="009273D7"/>
    <w:rsid w:val="00927C7C"/>
    <w:rsid w:val="0093027E"/>
    <w:rsid w:val="00933A61"/>
    <w:rsid w:val="00933C41"/>
    <w:rsid w:val="0094061F"/>
    <w:rsid w:val="00940D70"/>
    <w:rsid w:val="00944F78"/>
    <w:rsid w:val="009458B6"/>
    <w:rsid w:val="00952EEC"/>
    <w:rsid w:val="00953DEE"/>
    <w:rsid w:val="00954B0F"/>
    <w:rsid w:val="00963611"/>
    <w:rsid w:val="009705F4"/>
    <w:rsid w:val="00987F21"/>
    <w:rsid w:val="009940DB"/>
    <w:rsid w:val="00995AEF"/>
    <w:rsid w:val="009A654E"/>
    <w:rsid w:val="009A6903"/>
    <w:rsid w:val="009C528B"/>
    <w:rsid w:val="009D57C9"/>
    <w:rsid w:val="009D7A84"/>
    <w:rsid w:val="009E00B5"/>
    <w:rsid w:val="009E24CE"/>
    <w:rsid w:val="009E64C3"/>
    <w:rsid w:val="009E6842"/>
    <w:rsid w:val="009E79B5"/>
    <w:rsid w:val="009F1231"/>
    <w:rsid w:val="009F307E"/>
    <w:rsid w:val="009F388D"/>
    <w:rsid w:val="009F4A2D"/>
    <w:rsid w:val="00A04DDD"/>
    <w:rsid w:val="00A1530F"/>
    <w:rsid w:val="00A22C1D"/>
    <w:rsid w:val="00A2607E"/>
    <w:rsid w:val="00A32C3F"/>
    <w:rsid w:val="00A36DEA"/>
    <w:rsid w:val="00A4097D"/>
    <w:rsid w:val="00A428B6"/>
    <w:rsid w:val="00A55378"/>
    <w:rsid w:val="00A63957"/>
    <w:rsid w:val="00A65CD8"/>
    <w:rsid w:val="00A6613F"/>
    <w:rsid w:val="00A709C6"/>
    <w:rsid w:val="00A70D04"/>
    <w:rsid w:val="00A71FC5"/>
    <w:rsid w:val="00A7528A"/>
    <w:rsid w:val="00A81BDC"/>
    <w:rsid w:val="00A84782"/>
    <w:rsid w:val="00A91EB7"/>
    <w:rsid w:val="00A942A2"/>
    <w:rsid w:val="00A96345"/>
    <w:rsid w:val="00AA1215"/>
    <w:rsid w:val="00AA613D"/>
    <w:rsid w:val="00AC122B"/>
    <w:rsid w:val="00AC6F3B"/>
    <w:rsid w:val="00AD01A4"/>
    <w:rsid w:val="00AD4D15"/>
    <w:rsid w:val="00AD57CF"/>
    <w:rsid w:val="00AE13AF"/>
    <w:rsid w:val="00AE2383"/>
    <w:rsid w:val="00AE5434"/>
    <w:rsid w:val="00AF757A"/>
    <w:rsid w:val="00B00CFF"/>
    <w:rsid w:val="00B027D7"/>
    <w:rsid w:val="00B10335"/>
    <w:rsid w:val="00B11D77"/>
    <w:rsid w:val="00B11E3B"/>
    <w:rsid w:val="00B1262F"/>
    <w:rsid w:val="00B17FF3"/>
    <w:rsid w:val="00B221A3"/>
    <w:rsid w:val="00B22FBD"/>
    <w:rsid w:val="00B2472C"/>
    <w:rsid w:val="00B24F9D"/>
    <w:rsid w:val="00B26BDB"/>
    <w:rsid w:val="00B27FF0"/>
    <w:rsid w:val="00B311D9"/>
    <w:rsid w:val="00B34969"/>
    <w:rsid w:val="00B47934"/>
    <w:rsid w:val="00B50FD4"/>
    <w:rsid w:val="00B54657"/>
    <w:rsid w:val="00B56FEB"/>
    <w:rsid w:val="00B57AA3"/>
    <w:rsid w:val="00B57DB2"/>
    <w:rsid w:val="00B60CFD"/>
    <w:rsid w:val="00B623DA"/>
    <w:rsid w:val="00B77126"/>
    <w:rsid w:val="00B81C5B"/>
    <w:rsid w:val="00B87CFA"/>
    <w:rsid w:val="00B918DE"/>
    <w:rsid w:val="00BA2556"/>
    <w:rsid w:val="00BB0051"/>
    <w:rsid w:val="00BB01CE"/>
    <w:rsid w:val="00BB30B2"/>
    <w:rsid w:val="00BB36CD"/>
    <w:rsid w:val="00BB7DF4"/>
    <w:rsid w:val="00BC06BF"/>
    <w:rsid w:val="00BC460A"/>
    <w:rsid w:val="00BC623C"/>
    <w:rsid w:val="00BC690F"/>
    <w:rsid w:val="00BE6A76"/>
    <w:rsid w:val="00BF2C02"/>
    <w:rsid w:val="00C05167"/>
    <w:rsid w:val="00C11C0C"/>
    <w:rsid w:val="00C157C8"/>
    <w:rsid w:val="00C20327"/>
    <w:rsid w:val="00C27D20"/>
    <w:rsid w:val="00C357BF"/>
    <w:rsid w:val="00C4088B"/>
    <w:rsid w:val="00C43185"/>
    <w:rsid w:val="00C46A1C"/>
    <w:rsid w:val="00C600C1"/>
    <w:rsid w:val="00C61450"/>
    <w:rsid w:val="00C661F7"/>
    <w:rsid w:val="00C7362A"/>
    <w:rsid w:val="00C777B7"/>
    <w:rsid w:val="00C80A23"/>
    <w:rsid w:val="00C83171"/>
    <w:rsid w:val="00C90D40"/>
    <w:rsid w:val="00CA0FDE"/>
    <w:rsid w:val="00CA79B4"/>
    <w:rsid w:val="00CB4787"/>
    <w:rsid w:val="00CB5029"/>
    <w:rsid w:val="00CC2280"/>
    <w:rsid w:val="00CC338F"/>
    <w:rsid w:val="00CD4C42"/>
    <w:rsid w:val="00CE0438"/>
    <w:rsid w:val="00D00BE8"/>
    <w:rsid w:val="00D03F00"/>
    <w:rsid w:val="00D117D8"/>
    <w:rsid w:val="00D151A2"/>
    <w:rsid w:val="00D16B4F"/>
    <w:rsid w:val="00D176ED"/>
    <w:rsid w:val="00D22DF9"/>
    <w:rsid w:val="00D262A7"/>
    <w:rsid w:val="00D30DA5"/>
    <w:rsid w:val="00D360CD"/>
    <w:rsid w:val="00D5178E"/>
    <w:rsid w:val="00D55BC3"/>
    <w:rsid w:val="00D72192"/>
    <w:rsid w:val="00D8446B"/>
    <w:rsid w:val="00D9250C"/>
    <w:rsid w:val="00DA02F7"/>
    <w:rsid w:val="00DC0AFC"/>
    <w:rsid w:val="00DC30CE"/>
    <w:rsid w:val="00DC6AA1"/>
    <w:rsid w:val="00DD2740"/>
    <w:rsid w:val="00DE4AE3"/>
    <w:rsid w:val="00DF65FE"/>
    <w:rsid w:val="00E0509E"/>
    <w:rsid w:val="00E069A0"/>
    <w:rsid w:val="00E131C2"/>
    <w:rsid w:val="00E14AAD"/>
    <w:rsid w:val="00E160BF"/>
    <w:rsid w:val="00E21413"/>
    <w:rsid w:val="00E25AC7"/>
    <w:rsid w:val="00E36B84"/>
    <w:rsid w:val="00E4088F"/>
    <w:rsid w:val="00E409AD"/>
    <w:rsid w:val="00E4110E"/>
    <w:rsid w:val="00E44FA1"/>
    <w:rsid w:val="00E50A20"/>
    <w:rsid w:val="00E5112E"/>
    <w:rsid w:val="00E55946"/>
    <w:rsid w:val="00E56A14"/>
    <w:rsid w:val="00E56C70"/>
    <w:rsid w:val="00E62A5D"/>
    <w:rsid w:val="00E65CC4"/>
    <w:rsid w:val="00E65DF1"/>
    <w:rsid w:val="00E71A9C"/>
    <w:rsid w:val="00E729F2"/>
    <w:rsid w:val="00E73135"/>
    <w:rsid w:val="00E757F5"/>
    <w:rsid w:val="00E806A4"/>
    <w:rsid w:val="00E819C9"/>
    <w:rsid w:val="00EA4E62"/>
    <w:rsid w:val="00EB4FA2"/>
    <w:rsid w:val="00EB6387"/>
    <w:rsid w:val="00EC0CD9"/>
    <w:rsid w:val="00EC6EB2"/>
    <w:rsid w:val="00ED62DF"/>
    <w:rsid w:val="00ED7554"/>
    <w:rsid w:val="00EF5EAE"/>
    <w:rsid w:val="00EF6FBB"/>
    <w:rsid w:val="00F009D3"/>
    <w:rsid w:val="00F03557"/>
    <w:rsid w:val="00F11AC9"/>
    <w:rsid w:val="00F253B6"/>
    <w:rsid w:val="00F26BC3"/>
    <w:rsid w:val="00F27CF2"/>
    <w:rsid w:val="00F27D9A"/>
    <w:rsid w:val="00F40349"/>
    <w:rsid w:val="00F459EB"/>
    <w:rsid w:val="00F5287A"/>
    <w:rsid w:val="00F52B88"/>
    <w:rsid w:val="00F54239"/>
    <w:rsid w:val="00F56FE1"/>
    <w:rsid w:val="00F63E0F"/>
    <w:rsid w:val="00F7009B"/>
    <w:rsid w:val="00F72028"/>
    <w:rsid w:val="00F77A04"/>
    <w:rsid w:val="00F81AE4"/>
    <w:rsid w:val="00F947BE"/>
    <w:rsid w:val="00F95355"/>
    <w:rsid w:val="00F96B62"/>
    <w:rsid w:val="00F96D7F"/>
    <w:rsid w:val="00F97EE1"/>
    <w:rsid w:val="00FA5511"/>
    <w:rsid w:val="00FB1336"/>
    <w:rsid w:val="00FB4AE4"/>
    <w:rsid w:val="00FB4DB1"/>
    <w:rsid w:val="00FC5144"/>
    <w:rsid w:val="00FD5A31"/>
    <w:rsid w:val="00FE7EE5"/>
    <w:rsid w:val="00FF6A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60,#003200"/>
      <o:colormenu v:ext="edit" strokecolor="#003200"/>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C02"/>
    <w:pPr>
      <w:tabs>
        <w:tab w:val="center" w:pos="4680"/>
        <w:tab w:val="right" w:pos="9360"/>
      </w:tabs>
    </w:pPr>
  </w:style>
  <w:style w:type="character" w:customStyle="1" w:styleId="HeaderChar">
    <w:name w:val="Header Char"/>
    <w:basedOn w:val="DefaultParagraphFont"/>
    <w:link w:val="Header"/>
    <w:uiPriority w:val="99"/>
    <w:rsid w:val="00BF2C02"/>
  </w:style>
  <w:style w:type="paragraph" w:styleId="Footer">
    <w:name w:val="footer"/>
    <w:basedOn w:val="Normal"/>
    <w:link w:val="FooterChar"/>
    <w:uiPriority w:val="99"/>
    <w:semiHidden/>
    <w:unhideWhenUsed/>
    <w:rsid w:val="00BF2C02"/>
    <w:pPr>
      <w:tabs>
        <w:tab w:val="center" w:pos="4680"/>
        <w:tab w:val="right" w:pos="9360"/>
      </w:tabs>
    </w:pPr>
  </w:style>
  <w:style w:type="character" w:customStyle="1" w:styleId="FooterChar">
    <w:name w:val="Footer Char"/>
    <w:basedOn w:val="DefaultParagraphFont"/>
    <w:link w:val="Footer"/>
    <w:uiPriority w:val="99"/>
    <w:semiHidden/>
    <w:rsid w:val="00BF2C02"/>
  </w:style>
  <w:style w:type="paragraph" w:styleId="BalloonText">
    <w:name w:val="Balloon Text"/>
    <w:basedOn w:val="Normal"/>
    <w:link w:val="BalloonTextChar"/>
    <w:uiPriority w:val="99"/>
    <w:semiHidden/>
    <w:unhideWhenUsed/>
    <w:rsid w:val="00BF2C02"/>
    <w:rPr>
      <w:rFonts w:ascii="Tahoma" w:hAnsi="Tahoma" w:cs="Tahoma"/>
      <w:sz w:val="16"/>
      <w:szCs w:val="16"/>
    </w:rPr>
  </w:style>
  <w:style w:type="character" w:customStyle="1" w:styleId="BalloonTextChar">
    <w:name w:val="Balloon Text Char"/>
    <w:basedOn w:val="DefaultParagraphFont"/>
    <w:link w:val="BalloonText"/>
    <w:uiPriority w:val="99"/>
    <w:semiHidden/>
    <w:rsid w:val="00BF2C02"/>
    <w:rPr>
      <w:rFonts w:ascii="Tahoma" w:hAnsi="Tahoma" w:cs="Tahoma"/>
      <w:sz w:val="16"/>
      <w:szCs w:val="16"/>
    </w:rPr>
  </w:style>
  <w:style w:type="character" w:styleId="Hyperlink">
    <w:name w:val="Hyperlink"/>
    <w:basedOn w:val="DefaultParagraphFont"/>
    <w:uiPriority w:val="99"/>
    <w:unhideWhenUsed/>
    <w:rsid w:val="00250108"/>
    <w:rPr>
      <w:color w:val="0000FF" w:themeColor="hyperlink"/>
      <w:u w:val="single"/>
    </w:rPr>
  </w:style>
  <w:style w:type="character" w:styleId="FollowedHyperlink">
    <w:name w:val="FollowedHyperlink"/>
    <w:basedOn w:val="DefaultParagraphFont"/>
    <w:uiPriority w:val="99"/>
    <w:semiHidden/>
    <w:unhideWhenUsed/>
    <w:rsid w:val="002501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fluharty@wvagrability.org" TargetMode="External"/><Relationship Id="rId3" Type="http://schemas.openxmlformats.org/officeDocument/2006/relationships/webSettings" Target="webSettings.xml"/><Relationship Id="rId7" Type="http://schemas.openxmlformats.org/officeDocument/2006/relationships/hyperlink" Target="http://www.agrisafe.org/national-farm-safety-health-week-2015"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facebook.com/ISASH" TargetMode="External"/><Relationship Id="rId14" Type="http://schemas.openxmlformats.org/officeDocument/2006/relationships/hyperlink" Target="http://www.wvagrabilit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grAbility\Envelopes%20and%20Letterheads\2015%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2015 Letterhead template</Template>
  <TotalTime>6</TotalTime>
  <Pages>1</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Inetta</dc:creator>
  <cp:lastModifiedBy>Inetta</cp:lastModifiedBy>
  <cp:revision>1</cp:revision>
  <cp:lastPrinted>2015-04-27T17:16:00Z</cp:lastPrinted>
  <dcterms:created xsi:type="dcterms:W3CDTF">2015-09-21T16:02:00Z</dcterms:created>
  <dcterms:modified xsi:type="dcterms:W3CDTF">2015-09-21T16:08:00Z</dcterms:modified>
</cp:coreProperties>
</file>